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879. “高考复读，再战一年”——高考复读决策影响因素与复读费用支付意愿及提分效果评价调查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研究对象：选择复读（高四）的学生及家长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核心问题/变量：复读决策（分数/志愿滑档）、复读学校/机构费用（万元级）、心理压力、提分幅度、复读班管理、再考结果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复读决策（分数/志愿滑档）、复读学校/机构费用（万元级）（再考结果）之间存在可检验的关系，且受群体差异（年龄/收入/地区/身份）调节（待验证）；H2：复读决策（分数/志愿滑档）、复读学校/机构费用（万元级）是影响再考结果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🔶复读政策与规范（教育部）；🔶复读市场报道（须下载核验）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复读学校渠道+学生/家长问卷；获奖黑名单核对：近三年无复读消费获奖题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🔶复读政策与规范（教育部）；🔶复读市场报道（须下载核验）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