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945. “研学旅行指导师，新职业”——研学旅行指导师职业认知与入行意愿调查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研究对象：研学指导师从业者、计划入行人员、研学机构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核心问题/变量：研学指导师职业化（新职业发布）、从业资质（证书/培训）、工作内容与待遇、职业认同、人才缺口、发展前景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研学指导师职业化（新职业发布）、从业资质（证书/培训）（发展前景）之间存在可检验的关系，且受群体差异（年龄/收入/地区/身份）调节（待验证）；H2：研学指导师职业化（新职业发布）、从业资质（证书/培训）是影响发展前景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🔶研学旅行指导师新职业发布（人社部、文旅部）；🔶新职业数据（须下载核验）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从业者问卷+人社部门访谈；获奖黑名单核对：近三年无研学指导师职业获奖题（区别于591研学导师泛题，聚焦新职业身份）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🔶研学旅行指导师新职业发布（人社部、文旅部）；🔶新职业数据（须下载核验）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