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1082. “简历放大镜，背调防翻车”——员工背景调查（背调）的隐私顾虑与公平性评价研究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研究对象：经历入职背调（学历/经历/竞业）的求职者与企业HR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核心问题/变量：背调内容与范围、信息采集授权（隐私）、背调公司服务、误判与申诉、竞业限制感知、公平性评价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背调内容与范围、信息采集授权（隐私）（公平性评价）之间存在可检验的关系，且受群体差异（年龄/收入/地区/身份）调节（待验证）；H2：背调内容与范围、信息采集授权（隐私）是影响公平性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🔶个人信息保护与招聘规范（网信办、人社部）；🔶背调行业数据（须下载核验）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求职者问卷+背调机构访谈；获奖黑名单核对：近三年无背调获奖题（区别于907反向背调？907是求职者查企业，本题聚焦员工被调）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🔶个人信息保护与招聘规范（网信办、人社部）；🔶背调行业数据（须下载核验）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