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1083. “螺丝钉手册，新人第一课”——职场新人（应届生）的入职培训效果评价与工作留存意愿研究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研究对象：入职1年的职场新人（校招）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核心问题/变量：新人入职体验（没人带/边缘化）、入职培训效果（管培生体系）、职场社交融入、第一份工作留存、离职跳槽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人入职体验（没人带/边缘化）、入职培训效果（管培生体系）（离职跳槽）之间存在可检验的关系，且受群体差异（年龄/收入/地区/身份）调节（待验证）；H2：新人入职体验（没人带/边缘化）、入职培训效果（管培生体系）是影响离职跳槽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🔶青年就业帮扶政策（人社部）；🔶应届生就业质量报告（须下载核验）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应届生社群问卷+企业HR访谈；获奖黑名单核对：近三年无职场新人适应获奖题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🔶青年就业帮扶政策（人社部）；🔶应届生就业质量报告（须下载核验）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