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1084. “骑手公积金，新就业形态福利”——新就业形态劳动者公积金缴存（试点）的参与意愿与权益认知调查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研究对象：纳入公积金缴存试点（灵活就业/外卖骑手）的从业者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核心问题/变量：灵活就业公积金试点（个人自愿缴存）、缴存基数与补贴、贷款权益（购房/租房）、与单位职工差异、参与意愿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灵活就业公积金试点（个人自愿缴存）、缴存基数与补贴（参与意愿）之间存在可检验的关系，且受群体差异（年龄/收入/地区/身份）调节（待验证）；H2：灵活就业公积金试点（个人自愿缴存）、缴存基数与补贴是影响参与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🔶灵活就业人员公积金的试点政策（住建部、地方公积金中心）；🔶试点数据（须下载核验）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灵活就业者问卷+公积金中心访谈；获奖黑名单核对：近三年无灵活就业公积金获奖题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🔶灵活就业人员公积金的试点政策（住建部、地方公积金中心）；🔶试点数据（须下载核验）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