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1240. “周五不加班，准点下班潮”——职场人准点下班意愿与工作生活平衡需求调查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研究对象：践行准点下班/周末不打扰的职场人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核心问题/变量：准点下班文化（公司倡导）、加班惯性破除、效率与产出、领导示范、同事眼光（不敢走）、工作生活边界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准点下班文化（公司倡导）、加班惯性破除（工作生活边界）之间存在可检验的关系，且受群体差异（年龄/收入/地区/身份）调节（待验证）；H2：准点下班文化（公司倡导）、加班惯性破除是影响工作生活边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🔶劳动工时与休息权政策（人社部）；🔶准点下班案例（须下载核验）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职场问卷+HR访谈；获奖黑名单核对：近三年无准点下班获奖题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🔶劳动工时与休息权政策（人社部）；🔶准点下班案例（须下载核验）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