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045. “AI 上岗，人机协同”——职场人士生成式 AI 办公工具采纳意愿与效率感知研究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研究对象：25—45 岁办公室白领/专业技术人员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核心问题/变量：感知有用性、感知易用性、组织支持、使用频率、效率感知、工作满意度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H1：感知有用性、感知易用性（工作满意度）之间存在可检验的关系，且受群体差异（年龄/收入/地区/身份）调节（待验证）；H2：感知有用性、感知易用性是影响工作满意度的关键因素（待验证）。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