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518. “反向背调，求职者查岗”——求职者反向背调渠道偏好与求职决策影响调查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研究对象：进行过“反向背调”（查组织架构/老板评价/加班文化）的求职者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核心问题/变量：反向背调渠道（脉脉/小红书/知乎）、信息维度（薪资/加班/离职率）、对企业决策影响、防“坑”意识、企业应对感知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反向背调渠道（脉脉/小红书/知乎）、信息维度（薪资/加班/离职率）（企业应对感知）之间存在可检验的关系，且受群体差异（年龄/收入/地区/身份）调节（待验证）；H2：反向背调渠道（脉脉/小红书/知乎）、信息维度（薪资/加班/离职率）是影响企业应对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🔶“反向背调”求职现象报道（招聘平台报告、媒体须下载核验）；✅高校毕业生就业数据（教育部）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求职社群问卷+HR从业者访谈；区别于291（企业返聘）等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🔶“反向背调”求职现象报道（招聘平台报告、媒体须下载核验）；✅高校毕业生就业数据（教育部）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