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1111. “乡村CEO2.0，运营人才下乡”——乡村运营师培训需求调查与到村任职意愿研究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研究对象：乡村CEO/运营师培训学员、培训项目方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核心问题/变量：乡村CEO培训课程（运营/招商/电商）、培训后到村任职率、薪资待遇（年薪制）、村民磨合、留住率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CEO培训课程（运营/招商/电商）、培训后到村任职率（留住率）之间存在可检验的关系，且受群体差异（年龄/收入/地区/身份）调节（待验证）；H2：乡村CEO培训课程（运营/招商/电商）、培训后到村任职率是影响留住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🔶乡村人才振兴政策（农业农村部）；🔶乡村CEO培训项目报道（须下载核验）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培训项目问卷+毕业CEO访谈；获奖黑名单核对：近三年无乡村CEO培训获奖题（区别于877乡村CEO泛题，聚焦培训链条）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🔶乡村人才振兴政策（农业农村部）；🔶乡村CEO培训项目报道（须下载核验）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