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1375. “乡村研学基地，田地上的课堂”——乡村研学（农耕研学营地）参与意愿与影响因素调查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研究对象：参加乡村研学（农耕/非遗体验）的学生与家长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核心问题/变量：乡村研学内容（插秧/采摘/做豆腐）、研学基地（村企共建）、学校组织vs家长自费、农耕体验价值、乡村增收、复团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乡村研学内容（插秧/采摘/做豆腐）、研学基地（村企共建）（复团）之间存在可检验的关系，且受群体差异（年龄/收入/地区/身份）调节（待验证）；H2：乡村研学内容（插秧/采摘/做豆腐）、研学基地（村企共建）是影响复团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🔶研学旅行与劳动教育政策（教育部、文旅部）；🔶乡村研学数据（须下载核验）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研学基地问卷+学校教师访谈；获奖黑名单核对：近三年无乡村农耕研学获奖题（区别于1077/821研学，聚焦农耕主题）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🔶研学旅行与劳动教育政策（教育部、文旅部）；🔶乡村研学数据（须下载核验）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