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435. “民宿管家，乡村新职业”——乡村民宿管家入行意愿与职业认同调查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研究对象：乡村民宿管家/主人（含返乡青年）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核心问题/变量：入行动机、运营内容（接待/新媒体/活动）、收入、淡旺季、职业认同、政策支持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行动机、运营内容（接待/新媒体/活动）（政策支持）之间存在可检验的关系，且受群体差异（年龄/收入/地区/身份）调节（待验证）；H2：入行动机、运营内容（接待/新媒体/活动）是影响政策支持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🔶民宿管家纳入国家新职业（人社部2024新职业目录）；✅乡村民宿数量（文旅部/平台数据需核验）；✅返乡创业超1300万人（已核验）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民宿协会/民宿主社群渠道；与55题（民宿消费）区分：聚焦从业者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🔶民宿管家纳入国家新职业（人社部2024新职业目录）；✅乡村民宿数量（文旅部/平台数据需核验）；✅返乡创业超1300万人（已核验）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