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986. “云养鸡，认养集结号”——云认养消费需求与市场机会挖掘研究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研究对象：参与云认养（动物/果树）的消费者、认养平台农户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核心问题/变量：云认养品类（鸡/猪/果树）、直播云监看互动、认养期限与价格、产出物流（冷链）、信任建立（全程溯源）、续认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云认养品类（鸡/猪/果树）、直播云监看互动（续认）之间存在可检验的关系，且受群体差异（年龄/收入/地区/身份）调节（待验证）；H2：云认养品类（鸡/猪/果树）、直播云监看互动是影响续认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🔶数字农业与认养农业政策（农业农村部）；🔶云认养案例（须下载核验）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认养平台问卷+农场访谈；获奖黑名单核对：近三年无云认养获奖题（区别于607认养泛题，聚焦数字化平台化）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🔶数字农业与认养农业政策（农业农村部）；🔶云认养案例（须下载核验）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