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220. “毕业季跳蚤市场，青春循环”——高校二手书籍交易的循环理念与平台信任研究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研究对象：买过二手书/参与过图书漂流/多抓鱼类平台的读者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核心问题/变量：购书渠道、价格敏感、书况接受、循环理念、平台信任、复购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H1：购书渠道、价格敏感显著影响复购（待验证）；H2：不同人群（年龄/收入/城市等级）在上述关系中存在调节作用（待验证）。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🔶二手图书市场规模（行业报告需核验）；✅全民阅读与绿色循环政策背景；✅二手平台用户增长（🔶）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多抓鱼/孔夫子/校园旧书摊渠道；学生样本易得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🔶二手图书市场规模（行业报告需核验）；✅全民阅读与绿色循环政策背景；✅二手平台用户增长（🔶）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