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1252. “谷子代购，海外吃谷人”——海外谷子代购渠道偏好与风险顾虑调查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研究对象：找代购购买海外谷子（日谷/韩谷）的二次元消费者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核心问题/变量：海外谷子购买（代购渠道/转运）、国内难买的IP（限定）、代购费用与周期、汇率影响、拼团（拼邮）、风险（跑单）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H1：海外谷子购买（代购渠道/转运）、国内难买的IP（限定）显著影响风险（跑单）（待验证）；H2：不同人群（年龄/收入/城市等级）在上述关系中存在调节作用（待验证）。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🔶跨境购物与代购监管（海关、市场监管总局）；🔶海外谷子代购数据（须下载核验）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谷圈社群问卷+代购访谈；获奖黑名单核对：近三年无海外谷子代购获奖题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🔶跨境购物与代购监管（海关、市场监管总局）；🔶海外谷子代购数据（须下载核验）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