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155. “桌游吧，围炉夜话”——桌游吧社交消费行为与DM服务满意度研究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研究对象：去过桌游吧/玩过桌游的年轻人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核心问题/变量：局次频率、人均消费、社交动机、DM服务满意度、复购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H1：局次频率、人均消费显著影响复购（待验证）；H2：不同人群（年龄/收入/城市等级）在上述关系中存在调节作用（待验证）。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🔶桌游行业回暖（媒体：桌游吧"复活"报道，需引原文）；✅泛二次元/青年社交消费背景；✅TCG与桌游泛娱乐市场扩容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桌游吧现场调研+剧本杀社群（与剧本杀区分：重桌游轻剧情）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🔶桌游行业回暖（媒体：桌游吧"复活"报道，需引原文）；✅泛二次元/青年社交消费背景；✅TCG与桌游泛娱乐市场扩容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