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718. “乙游周边，恋爱氪金”——乙女游戏周边消费动机与支付意愿研究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研究对象：购买乙女游戏周边/联名产品（国乙）的女性玩家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核心问题/变量：乙游周边消费动机（角色爱/收集/情感代偿）、月投入、限量抢购、联名餐饮/零售联动、与游戏内氪金并行、家庭态度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H1：乙游周边消费动机（角色爱/收集/情感代偿）、月投入显著影响家庭态度（待验证）；H2：不同人群（年龄/收入/城市等级）在上述关系中存在调节作用（待验证）。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🔶乙游联名消费现象报道（媒体须下载核验）；✅IP衍生品合规（市场监管）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乙游玩家社群问卷+联名商家访谈；获奖黑名单核对：近三年无乙游周边获奖题（区别于103乙女游戏泛题）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🔶乙游联名消费现象报道（媒体须下载核验）；✅IP衍生品合规（市场监管）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