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848. “Lo装茶会，圈层聚会”——Lo装茶会参与需求及活动消费偏好调查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研究对象：参加Lo装茶会/三坑展会活动的圈内人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核心问题/变量：茶会参与动机（面基/拍照/新品）、活动费用（门票/茶点）、圈层社交价值、品牌发布会打卡、二次消费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H1：茶会参与动机（面基/拍照/新品）、活动费用（门票/茶点）显著影响二次消费（待验证）；H2：不同人群（年龄/收入/城市等级）在上述关系中存在调节作用（待验证）。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🔶三坑圈层活动报道（动漫媒体须下载核验）；✅展会活动规范（商务部）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三坑社群问卷+活动主办方访谈；获奖黑名单核对：近三年无Lo装茶会获奖题（区别于192三坑消费）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🔶三坑圈层活动报道（动漫媒体须下载核验）；✅展会活动规范（商务部）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