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1294. “珍珠自由，年轻姑娘的第一颗珠”——年轻女性珍珠饰品消费偏好与复购意愿调查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研究对象：购买珍珠饰品（项链/耳钉）的年轻女性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核心问题/变量：珍珠消费年轻化（淡水珠/设计款）、价格带（百元-千元）、品质分级（光泽/圆度）、珍珠日常化穿搭、复购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H1：珍珠消费年轻化（淡水珠/设计款）、价格带（百元-千元）显著影响复购（待验证）；H2：不同人群（年龄/收入/城市等级）在上述关系中存在调节作用（待验证）。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🔶珠宝首饰质量与珍珠分级标准（市场监管总局）；🔶珍珠市场数据（须下载核验）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珍珠品牌/市场问卷+设计师访谈；获奖黑名单核对：近三年无珍珠年轻化获奖题（区别于497珍珠泛题，聚焦年轻女性日常化）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🔶珠宝首饰质量与珍珠分级标准（市场监管总局）；🔶珍珠市场数据（须下载核验）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