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752. “头皮护理，养发经济”——头皮护理消费意愿与效果信任度研究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研究对象：在养发馆/头皮护理机构消费的人群（防脱/白转黑）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核心问题/变量：头皮问题困扰（脱发/头屑）、养发馆项目与价格（防脱/护理）、效果信任与承诺话术、与植发衔接、复购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H1：头皮问题困扰（脱发/头屑）、养发馆项目与价格（防脱/护理）显著影响复购（待验证）；H2：不同人群（年龄/收入/城市等级）在上述关系中存在调节作用（待验证）。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🔶养发行业数据（行业报告须下载核验）；✅化妆品与育发类监管（药监局）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养发馆渠道问卷+从业者访谈；获奖黑名单核对：近三年无养发消费获奖题（区别于271医美植发？须复查）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🔶养发行业数据（行业报告须下载核验）；✅化妆品与育发类监管（药监局）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