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1021. “月子餐外卖，产后上门”——月子餐到家配送服务选择因素与复购意愿调查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研究对象：订购月子餐外送服务的产妇家庭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核心问题/变量：月子餐选择（订餐vs家人做）、价格（千元级/月）、营养搭配信任、配送与保鲜、与月嫂搭配、回购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H1：月子餐选择（订餐vs家人做）、价格（千元级/月）显著影响回购（待验证）；H2：不同人群（年龄/收入/城市等级）在上述关系中存在调节作用（待验证）。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🔶月子餐食品安全规范（市场监管总局）；🔶月子餐市场报道（须下载核验）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月子餐商家渠道+产妇家庭问卷；获奖黑名单核对：近三年无月子餐外送获奖题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🔶月子餐食品安全规范（市场监管总局）；🔶月子餐市场报道（须下载核验）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