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305. “小天才手表，娃的社交圈”——儿童智能手表的购买动机与功能使用行为研究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研究对象：给孩子佩戴智能手表的家长（6—12岁为主）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核心问题/变量：购买动机（定位安全/通话/社交）、功能使用（微聊/支付/拍照）、沉迷担忧、管控设置、复购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H1：购买动机（定位安全/通话/社交）、功能使用（微聊/支付/拍照）显著影响复购（待验证）；H2：不同人群（年龄/收入/城市等级）在上述关系中存在调节作用（待验证）。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🔶儿童智能手表出货量（IDC/Counterpoint数据需下载）；✅儿童手表社交功能争议（媒体热议"儿童的微信"）；✅未成年人网络保护背景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手表品牌店/小学家长群渠道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🔶儿童智能手表出货量（IDC/Counterpoint数据需下载）；✅儿童手表社交功能争议（媒体热议"儿童的微信"）；✅未成年人网络保护背景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