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449. “月嫂育儿嫂，专业育儿”——月嫂、育儿嫂服务消费意愿与满意度研究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研究对象：请过月嫂/育儿嫂的家庭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核心问题/变量：服务内容（母婴护理/早教）、价格（月薪）、机构vs私单、资质信任、换单经历、满意度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H1：服务内容（母婴护理/早教）、价格（月薪）显著影响满意度（待验证）；H2：不同人群（年龄/收入/城市等级）在上述关系中存在调节作用（待验证）。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🔶月嫂市场（家政行业报告需核验）；✅母婴消费8.58万亿（第八轮证据）；✅家政服务业提质扩容政策（发改委背景）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家政机构/母婴社群渠道；与84题（家政服务）区分：聚焦母婴专业岗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🔶月嫂市场（家政行业报告需核验）；✅母婴消费8.58万亿（第八轮证据）；✅家政服务业提质扩容政策（发改委背景）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