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494. “祖孙夏令营，隔代陪伴”——隔代研学、祖孙出游参与意愿与满意度研究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研究对象：带孙辈参加研学/出游的祖辈家庭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核心问题/变量：祖孙游动机、目的地（博物馆/农场）、费用承担、隔代教育理念、体力限制、满意度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祖孙游动机、目的地（博物馆/农场）（满意度）之间存在可检验的关系，且受群体差异（年龄/收入/地区/身份）调节（待验证）；H2：祖孙游动机、目的地（博物馆/农场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🔶隔代亲子游产品（OTA"祖孙游"产品媒体）；✅研学游2亿人次（已核验）；✅"一老一小"政策（已核验）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研学机构/社区渠道；与478题（亲子研学）区分：聚焦祖辈视角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🔶隔代亲子游产品（OTA"祖孙游"产品媒体）；✅研学游2亿人次（已核验）；✅"一老一小"政策（已核验）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