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934. “多孩家庭母婴室，社会支持”——多孩家庭公共出行的设施需求及改进诉求调查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研究对象：带两孩以上出行的多孩家庭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核心问题/变量：多孩出行痛点（推车/座位）、母婴室/家庭卫生间使用、公共交通优待、商场儿童设施、生育支持感知、改进诉求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多孩出行痛点（推车/座位）、母婴室/家庭卫生间使用（改进诉求）之间存在可检验的关系，且受群体差异（年龄/收入/地区/身份）调节（待验证）；H2：多孩出行痛点（推车/座位）、母婴室/家庭卫生间使用是影响改进诉求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🔶生育友好社会建设政策（卫健委、住建部）；🔶多孩家庭出行调查（须下载核验）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多孩家庭问卷+公共场所访谈；获奖黑名单核对：近三年无多孩出行获奖题（区别于777母婴室泛题）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🔶生育友好社会建设政策（卫健委、住建部）；🔶多孩家庭出行调查（须下载核验）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