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753. “相亲公园相亲角2.0，线上化”——单身青年相亲参与偏好与平台信任顾虑研究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研究对象：同时参与线下相亲角/线下相亲活动和线上平台的单身青年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核心问题/变量：线下vs线上相亲参与比例、家长代劳vs本人参与、平台付费与线下活动、脱单效率感知、骗局防范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下vs线上相亲参与比例、家长代劳vs本人参与（骗局防范）之间存在可检验的关系，且受群体差异（年龄/收入/地区/身份）调节（待验证）；H2：线下vs线上相亲参与比例、家长代劳vs本人参与是影响骗局防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🔶相亲渠道融合报道（媒体须下载核验）；✅婚恋服务规范（民政部）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相亲社群问卷+活动主办方访谈；获奖黑名单核对：近三年无相亲渠道融合获奖题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🔶相亲渠道融合报道（媒体须下载核验）；✅婚恋服务规范（民政部）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