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922. “MBTI相亲，i人e人配对”——年轻人在婚恋社交中使用MBTI配对的偏好及接受度调查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研究对象：参与MBTI配对相亲/在交友App填写人格标签的年轻人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核心问题/变量：MBTI在社交中的使用（标签/筛选）、i人e人配对成功率感知、人格标签焦虑（被定义）、测试消费（进阶版）、圈层认同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MBTI在社交中的使用（标签/筛选）、i人e人配对成功率感知（圈层认同）之间存在可检验的关系，且受群体差异（年龄/收入/地区/身份）调节（待验证）；H2：MBTI在社交中的使用（标签/筛选）、i人e人配对成功率感知是影响圈层认同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🔶MBTI现象讨论（媒体须下载核验）；✅婚恋社交平台规范（网信办）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青年社群问卷+社交平台访谈；获奖黑名单核对：近三年无MBTI获奖题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🔶MBTI现象讨论（媒体须下载核验）；✅婚恋社交平台规范（网信办）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