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1262. “微短剧春节档，三分钟看大戏”——微短剧春节档追剧需求与付费意愿调查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研究对象：在春节/节假日档期追微短剧的用户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核心问题/变量：微短剧档期化（春节档爆款）、节日追剧时段、付费（解锁/会员）、短剧营销（平台造节）、节后热度回落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H1：微短剧档期化（春节档爆款）、节日追剧时段显著影响节后热度回落（待验证）；H2：不同人群（年龄/收入/城市等级）在上述关系中存在调节作用（待验证）。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🔶微短剧内容审核与备案规范（广电总局）；🔶短剧档期数据（平台须下载核验）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短剧平台用户问卷+制作方访谈；获奖黑名单核对：近三年无微短剧档期化获奖题（区别于181-185短剧消费，聚焦档期排播）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🔶微短剧内容审核与备案规范（广电总局）；🔶短剧档期数据（平台须下载核验）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