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1264. “视频平台短剧，长短视频之战”——长视频平台短剧观看偏好与会员付费意愿调查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研究对象：在长视频平台（优酷/腾讯/爱奇艺）观看短剧的用户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核心问题/变量：长视频平台加码短剧（竖屏专区）、长短视频竞争（免费vs付费）、会员权益变化、观看时长迁移、平台留存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H1：长视频平台加码短剧（竖屏专区）、长短视频竞争（免费vs付费）显著影响平台留存（待验证）；H2：不同人群（年龄/收入/城市等级）在上述关系中存在调节作用（待验证）。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🔶长视频与微短剧发展政策（广电总局）；🔶长短视频数据（行业报告须下载核验）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长视频用户问卷+平台访谈；获奖黑名单核对：近三年无长视频短剧获奖题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🔶长视频与微短剧发展政策（广电总局）；🔶长短视频数据（行业报告须下载核验）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