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613. “播客广告，听得进去吗”——播客听众广告态度与付费订阅意愿调查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研究对象：播客听众（知识/脱口秀类）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核心问题/变量：播客收听习惯、口播广告感知（硬广/软广）、付费订阅意愿、品牌赞助接受度、主播信任迁移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H1：播客收听习惯、口播广告感知（硬广/软广）显著影响主播信任迁移（待验证）；H2：不同人群（年龄/收入/城市等级）在上述关系中存在调节作用（待验证）。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🔶播客市场规模与广告数据（行业报告须下载核验）；✅广告法相关规范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播客社群问卷+平台/机构访谈；获奖黑名单核对：近三年无播客广告获奖题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🔶播客市场规模与广告数据（行业报告须下载核验）；✅广告法相关规范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