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1310. “社区合伙人，居民共治新玩法”——社区合伙人居民参与意愿与激励因素调查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研究对象：参与社区合伙人机制（居民/商家/组织共建）的居民与商户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核心问题/变量：社区合伙人形式（商户共建/居民认领）、参与意愿与激励、社区治理效能、资源置换（场地换服务）、典型案例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合伙人形式（商户共建/居民认领）、参与意愿与激励（典型案例）之间存在可检验的关系，且受群体差异（年龄/收入/地区/身份）调节（待验证）；H2：社区合伙人形式（商户共建/居民认领）、参与意愿与激励是影响典型案例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🔶基层治理与社区合伙人政策（民政部、地方）；🔶社区合伙人案例（须下载核验）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试点社区问卷+街道访谈；获奖黑名单核对：近三年无社区合伙人获奖题（区别于382社区共治泛题，聚焦合伙人机制）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🔶基层治理与社区合伙人政策（民政部、地方）；🔶社区合伙人案例（须下载核验）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