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1311. “生育津贴直发，产假不白休”——生育津贴个人直发满意度与职场生育保障感知调查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研究对象：领取生育津贴（新规直发个人）的新手妈妈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核心问题/变量：生育津贴发放（单位代发转个人直发）、津贴标准（与社平工资挂钩）、申领流程（线上办理）、产假时长、职场生育保障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生育津贴发放（单位代发转个人直发）、津贴标准（与社平工资挂钩）（职场生育保障）之间存在可检验的关系，且受群体差异（年龄/收入/地区/身份）调节（待验证）；H2：生育津贴发放（单位代发转个人直发）、津贴标准（与社平工资挂钩）是影响职场生育保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🔶生育津贴与生育支持政策（国家医保局、人社部）；🔶生育津贴发放数据（须下载核验）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新手妈妈问卷+医保部门访谈；获奖黑名单核对：近三年无生育津贴直发获奖题（区别于369生育意愿、1022陪产假，聚焦津贴发放）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🔶生育津贴与生育支持政策（国家医保局、人社部）；🔶生育津贴发放数据（须下载核验）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