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397. “AI 办事员，政务不跑腿”——AI政务服务使用体验与隐私信任研究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研究对象：政务服务大厅用户、线上办事市民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 政务助手/办事员使用体验、办事效率感知、隐私与数据信任、替代人工窗口的看法、适老化可用性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 政务助手/办事员使用体验、办事效率感知（适老化可用性）之间存在可检验的关系，且受群体差异（年龄/收入/地区/身份）调节（待验证）；H2：AI 政务助手/办事员使用体验、办事效率感知是影响适老化可用性的关键因素（待验证）。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✅各地政务大模型上线案例（权威媒体、政府公告）；🔶政务 AI 发展报告（须下载核验）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政务大厅/线上渠道用户问卷+访谈；与328（城市大脑）区分：聚焦办事场景的 AI 交互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✅各地政务大模型上线案例（权威媒体、政府公告）；🔶政务 AI 发展报告（须下载核验）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