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419. “邻里互助，共享生活”——社区邻里共享参与意愿与信任建立研究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研究对象：参与过社区互助/共享（维修互助/闲置群）的居民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核心问题/变量：互助形式、信任建立、参与频次、与二手平台对比、社区黏性、改进建议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H1：互助形式、信任建立（改进建议）之间存在可检验的关系，且受群体差异（年龄/收入/地区/身份）调节（待验证）；H2：互助形式、信任建立是影响改进建议的关键因素（待验证）。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🔶"邻里互助"社区实践（成都/上海案例媒体需核验）；✅15分钟便民生活圈（59题衔接）；✅互助养老（286题衔接，城乡对照）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社区微信群/物业渠道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🔶"邻里互助"社区实践（成都/上海案例媒体需核验）；✅15分钟便民生活圈（59题衔接）；✅互助养老（286题衔接，城乡对照）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