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850. “外卖骑手安全头盔，守护生命”——外卖骑手头盔佩戴行为与平台配送压力感知调查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研究对象：外卖/快递骑手、平台企业、交管部门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核心问题/变量：骑手头盔佩戴率、逆行/超速行为、平台算法（配送时限）压力、交管整治（路口教育）、企业安全投入、事故率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H1：骑手头盔佩戴率、逆行/超速行为（事故率）之间存在可检验的关系，且受群体差异（年龄/收入/地区/身份）调节（待验证）；H2：骑手头盔佩戴率、逆行/超速行为是影响事故率的关键因素（待验证）。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🔶骑手交通安全整治行动（公安部、市场监管总局）；🔶骑手事故数据（须下载核验）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路口观察+骑手问卷+平台访谈；获奖黑名单核对：近三年无骑手头盔获奖题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🔶骑手交通安全整治行动（公安部、市场监管总局）；🔶骑手事故数据（须下载核验）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