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1034. “抱团养老，结伴余生”——老年人抱团养老（合住、互助）模式研究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研究对象：参与/考虑抱团养老（好友合住、互助养老）的老年人及子女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核心问题/变量：抱团养老形态（别墅合住/社区互助）、费用分摊与生活协调、健康照护缺口（生病怎么办）、子女态度、可持续性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抱团养老形态（别墅合住/社区互助）、费用分摊与生活协调（可持续性）之间存在可检验的关系，且受群体差异（年龄/收入/地区/身份）调节（待验证）；H2：抱团养老形态（别墅合住/社区互助）、费用分摊与生活协调是影响可持续性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🔶养老模式创新探索（民政部）；🔶抱团养老案例报道（央媒须下载核验）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养老社群问卷+试点机构访谈；获奖黑名单核对：近三年无抱团养老获奖题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🔶养老模式创新探索（民政部）；🔶抱团养老案例报道（央媒须下载核验）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