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1056. “适老食品，银发餐桌”——中老年功能性食品（高钙、控糖）消费研究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研究对象：购买中老年奶粉/功能性食品（高钙、控糖、蛋白粉）的家庭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核心问题/变量：适老食品购买（子女代买占比）、功能需求（补钙/控糖/助眠）、价格与品牌、虚假宣传担忧、食用频次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H1：适老食品购买（子女代买占比）、功能需求（补钙/控糖/助眠）显著影响食用频次（待验证）；H2：不同人群（年龄/收入/城市等级）在上述关系中存在调节作用（待验证）。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🔶保健食品注册与标签规范（市场监管总局）；🔶适老食品市场数据（行业报告须下载核验）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商超/电商问卷+食品企业访谈；获奖黑名单核对：近三年无适老食品获奖题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🔶保健食品注册与标签规范（市场监管总局）；🔶适老食品市场数据（行业报告须下载核验）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