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342. “银发服饰，舒适与体面”——适老化服饰（易穿脱、功能性）消费需求研究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研究对象：60+老人及为其购衣的子女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核心问题/变量：购衣痛点（尺码/穿脱/面料）、功能性需求（防滑/保暖/伸缩）、购买渠道、子女代购比例、满意度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H1：购衣痛点（尺码/穿脱/面料）、功能性需求（防滑/保暖/伸缩）显著影响满意度（待验证）；H2：不同人群（年龄/收入/城市等级）在上述关系中存在调节作用（待验证）。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🔶适老服饰市场（行业报告需核验）；✅老年服装产业政策支持（银发经济政策背景）；✅银发族网购渗透率提升（CNNIC🔶）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商场银发专区/社区渠道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🔶适老服饰市场（行业报告需核验）；✅老年服装产业政策支持（银发经济政策背景）；✅银发族网购渗透率提升（CNNIC🔶）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