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041. “银发 AI 伴，数字暖巢”——老年人 AI 语音陪伴产品使用意愿与适老化需求研究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 岁以上老年人及其子女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核心问题/变量：使用障碍、感知有用性、用愿意愿、适老化需求、子女态度（代际）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H1：使用障碍、感知有用性显著影响子女态度（代际）（待验证）；H2：不同人群（年龄/收入/城市等级）在上述关系中存在调节作用（待验证）。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