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523. “智能药盒，按时吃药”——老年人智能用药提醒与居家用药安全管理研究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研究对象：需长期服药的老年人及其子女、家庭照护者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核心问题/变量：多药同服管理痛点、智能药盒/用药提醒App知晓与使用意愿、误服漏服风险认知、子女远程提醒需求、价格接受度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多药同服管理痛点、智能药盒/用药提醒App知晓与使用意愿（价格接受度）之间存在可检验的关系，且受群体差异（年龄/收入/地区/身份）调节（待验证）；H2：多药同服管理痛点、智能药盒/用药提醒App知晓与使用意愿是影响价格接受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🔶智能药盒产品与市场数据（行业媒体须下载核验）；✅老年人健康管理政策（卫健委文件）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慢病老人家庭问卷+药师访谈；与124（家用医疗器械）区分：聚焦用药管理场景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🔶智能药盒产品与市场数据（行业媒体须下载核验）；✅老年人健康管理政策（卫健委文件）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