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528. “推拿理疗，会员卡里的一千元”——老年人理疗按摩会员卡消费与退卡难研究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研究对象：办过理疗/按摩会员卡的老年人及其家属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核心问题/变量：办卡动机、单次与预付费金额、被推销经历、退卡难经历、维权意识、对预付式监管的期待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H1：办卡动机、单次与预付费金额显著影响对预付式监管的期待（待验证）；H2：不同人群（年龄/收入/城市等级）在上述关系中存在调节作用（待验证）。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✅预付式消费纠纷司法解释与监管（最高法、市场监管总局）；🔶老年理疗预付投诉案例（消协披露须核验）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老年社区+消协投诉数据；与461（预付卡）区分：聚焦老年理疗场景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✅预付式消费纠纷司法解释与监管（最高法、市场监管总局）；🔶老年理疗预付投诉案例（消协披露须核验）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