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682. “老年餐桌助餐点，一餐的温暖”——老年助餐点（长者食堂）就餐体验研究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研究对象：在老年助餐点/长者食堂就餐的老人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核心问题/变量：助餐点就餐频次、菜品（软烂/营养）满意度、价格与补贴、配送需求（送餐上门）、运营可持续性感知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H1：助餐点就餐频次、菜品（软烂/营养）满意度显著影响运营可持续性感知（待验证）；H2：不同人群（年龄/收入/城市等级）在上述关系中存在调节作用（待验证）。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✅老年助餐服务行动方案（民政部）；🔶助餐点建设数据（民政部发布须下载核验）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助餐点实地问卷+运营方访谈；获奖黑名单核对：近三年无长者食堂就餐获奖题（区别于126助餐需求、522数字化）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✅老年助餐服务行动方案（民政部）；🔶助餐点建设数据（民政部发布须下载核验）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