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944. “银发相亲直播，线上黄昏恋”——老年相亲直播、线上婚恋使用研究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研究对象：观看/参与老年相亲直播（红娘直播间）的老人及子女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核心问题/变量：老年相亲直播参与（连线/相亲）、红娘撮合模式、打赏与收费、骗婚/杀猪盘风险、子女态度、效果评价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H1：老年相亲直播参与（连线/相亲）、红娘撮合模式显著影响效果评价（待验证）；H2：不同人群（年龄/收入/城市等级）在上述关系中存在调节作用（待验证）。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🔶网络直播相亲规范（网信办）；🔶老年直播相亲报道（须下载核验）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老年直播用户问卷+红娘访谈；获奖黑名单核对：近三年无老年相亲直播获奖题（区别于805老年相亲会）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🔶网络直播相亲规范（网信办）；🔶老年直播相亲报道（须下载核验）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