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1193. “猫砂革命，矿砂还是豆腐砂”——猫砂选择（品类迭代）消费研究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研究对象：为猫咪选择猫砂（矿砂/豆腐砂/混合）的猫主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核心问题/变量：猫砂品类迭代（膨润土→豆腐砂→矿砂）、结团/粉尘/除臭体验、价格与用量、猫砂盆智能联动、复购品牌忠诚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H1：猫砂品类迭代（膨润土→豆腐砂→矿砂）、结团/粉尘/除臭体验显著影响复购品牌忠诚（待验证）；H2：不同人群（年龄/收入/城市等级）在上述关系中存在调节作用（待验证）。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🔶宠物用品质量安全规范（市场监管总局）；🔶猫砂市场数据（行业报告须下载核验）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猫主社群问卷+宠物电商数据；获奖黑名单核对：近三年无猫砂消费获奖题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🔶宠物用品质量安全规范（市场监管总局）；🔶猫砂市场数据（行业报告须下载核验）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