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128. “带毛孩子出行，宠物专车”——携宠出行服务（宠物专车、滴滴宠物、高铁托运）需求研究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研究对象：节假日或出差时有宠物照护需求的养宠人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核心问题/变量：寄养方式选择（门店/上门/亲友）、安全信任、价格接受、满意度、复购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H1：寄养方式选择（门店/上门/亲友）、安全信任显著影响复购（待验证）；H2：不同人群（年龄/收入/城市等级）在上述关系中存在调节作用（待验证）。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🔶宠物寄养/上门喂养为宠物服务市场细分（行业报道）；✅宠物消费市场3126亿元（白皮书）、宠物服务类目扩张（背景）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宠物店/宠物社群渠道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🔶宠物寄养/上门喂养为宠物服务市场细分（行业报道）；✅宠物消费市场3126亿元（白皮书）、宠物服务类目扩张（背景）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