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669. “宠物友好航线，带毛孩上天”——宠物同舱飞行服务消费意愿研究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研究对象：有携宠出行需求的宠物主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核心问题/变量：宠物空运/同舱服务知晓、价格接受度（宠物票）、安全与应激顾虑、替代出行方式、航司选择偏好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H1：宠物空运/同舱服务知晓、价格接受度（宠物票）显著影响航司选择偏好（待验证）；H2：不同人群（年龄/收入/城市等级）在上述关系中存在调节作用（待验证）。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🔶宠物同舱试点报道（媒体须下载核验）；✅宠物运输规范（民航局）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宠物社群问卷+航司客服访谈；获奖黑名单核对：近三年无宠物航空获奖题（区别于516宠物专舱）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🔶宠物同舱试点报道（媒体须下载核验）；✅宠物运输规范（民航局）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