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512. “县城老家，周末回村”——城市青年‘周末回村’双栖生活消费研究（特色亮点批次）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特色亮点扩容批次（新增编号 501-520）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所属选题库：正大杯520题(基础500+特色20) · 按行业分类-14_乡村振兴与县域经济（编号 512）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