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507. “电子木鱼，赛博祈福”——青年数字灵修、赛博许愿消费研究（特色亮点批次）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特色亮点扩容批次（新增编号 501-520）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所属选题库：正大杯520题(基础500+特色20) · 按行业分类-16_二次元与青年潮流（编号 507）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