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1155. “家财险，给房子上个险”——家庭财产保险（家财险）购买意愿研究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研究对象：考虑/已购买家财险（火灾/水渍/盗抢）的房主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核心问题/变量：家财险知晓度（低）、保障内容（水管爆裂/火灾）、保费与保额、理赔纠纷、银行房贷捆绑销售、购买渠道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H1：家财险知晓度（低）、保障内容（水管爆裂/火灾）显著影响购买渠道（待验证）；H2：不同人群（年龄/收入/城市等级）在上述关系中存在调节作用（待验证）。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🔶财产保险市场监管（金融监管总局）；🔶家财险市场数据（行业报告须下载核验）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房主问卷+财险公司访谈；获奖黑名单核对：近三年无家财险获奖题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🔶财产保险市场监管（金融监管总局）；🔶家财险市场数据（行业报告须下载核验）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