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1159. “国债又秒光，抢不抢”——国债抢购（凭证式）消费行为研究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研究对象：抢购国债（储蓄国债/电子国债）的居民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核心问题/变量：国债抢购热（低风险利率）、抢购难度（秒空）、额度限制、与存款/理财替代、老年人主力、转手率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H1：国债抢购热（低风险利率）、抢购难度（秒空）显著影响转手率（待验证）；H2：不同人群（年龄/收入/城市等级）在上述关系中存在调节作用（待验证）。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🔶储蓄国债发行管理（财政部、央行）；🔶国债发行数据（须下载核验）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银行网点问卷+储户访谈；获奖黑名单核对：近三年无国债抢购获奖题（区别于712国债泛题，聚焦抢购行为）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🔶储蓄国债发行管理（财政部、央行）；🔶国债发行数据（须下载核验）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