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1385. “外币存款热，换汇存钱”——外币存款、换汇理财（居民）研究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研究对象：进行外币存款/换汇（美元/日元）的储户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核心问题/变量：外币存款动机（利率差/汇率预期）、换汇成本（点差）、外汇额度（5万美元）、外币理财（美元定存）、汇率风险认知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外币存款动机（利率差/汇率预期）、换汇成本（点差）（汇率风险认知）之间存在可检验的关系，且受群体差异（年龄/收入/地区/身份）调节（待验证）；H2：外币存款动机（利率差/汇率预期）、换汇成本（点差）是影响汇率风险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🔶外汇管理与外币存款政策（央行、外汇局）；🔶外币存款数据（须下载核验）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银行渠道问卷+储户访谈；获奖黑名单核对：近三年无外币存款获奖题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🔶外汇管理与外币存款政策（央行、外汇局）；🔶外币存款数据（须下载核验）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